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4946" w14:textId="77777777" w:rsidR="00F44BAB" w:rsidRPr="00F44BAB" w:rsidRDefault="00F44BAB" w:rsidP="00F44BAB">
      <w:pPr>
        <w:rPr>
          <w:rFonts w:ascii="Times New Roman" w:hAnsi="Times New Roman" w:cs="Times New Roman"/>
          <w:sz w:val="24"/>
          <w:szCs w:val="24"/>
        </w:rPr>
      </w:pPr>
      <w:r w:rsidRPr="00F44BAB">
        <w:rPr>
          <w:rFonts w:ascii="Times New Roman" w:hAnsi="Times New Roman" w:cs="Times New Roman"/>
          <w:b/>
          <w:bCs/>
          <w:sz w:val="24"/>
          <w:szCs w:val="24"/>
        </w:rPr>
        <w:t>Claude Giguere</w:t>
      </w:r>
      <w:r w:rsidRPr="00F44BAB">
        <w:rPr>
          <w:rFonts w:ascii="Times New Roman" w:hAnsi="Times New Roman" w:cs="Times New Roman"/>
          <w:color w:val="000000"/>
          <w:sz w:val="24"/>
          <w:szCs w:val="24"/>
        </w:rPr>
        <w:t xml:space="preserve"> is president and co-founder of Robust Technologies, a company offering software solutions specialized in performance measurement, performance attribution, benchmark customization, risk analytics and GIPS® composites. Mr. </w:t>
      </w:r>
      <w:proofErr w:type="spellStart"/>
      <w:r w:rsidRPr="00F44BAB">
        <w:rPr>
          <w:rFonts w:ascii="Times New Roman" w:hAnsi="Times New Roman" w:cs="Times New Roman"/>
          <w:color w:val="000000"/>
          <w:sz w:val="24"/>
          <w:szCs w:val="24"/>
        </w:rPr>
        <w:t>Giguère</w:t>
      </w:r>
      <w:proofErr w:type="spellEnd"/>
      <w:r w:rsidRPr="00F44BAB">
        <w:rPr>
          <w:rFonts w:ascii="Times New Roman" w:hAnsi="Times New Roman" w:cs="Times New Roman"/>
          <w:color w:val="000000"/>
          <w:sz w:val="24"/>
          <w:szCs w:val="24"/>
        </w:rPr>
        <w:t xml:space="preserve"> has 34 years of experience in developing financial software applications including 24 years specializing in performance and attribution. He presents regularly at conferences in Canada, </w:t>
      </w:r>
      <w:proofErr w:type="gramStart"/>
      <w:r w:rsidRPr="00F44BAB">
        <w:rPr>
          <w:rFonts w:ascii="Times New Roman" w:hAnsi="Times New Roman" w:cs="Times New Roman"/>
          <w:color w:val="000000"/>
          <w:sz w:val="24"/>
          <w:szCs w:val="24"/>
        </w:rPr>
        <w:t>USA</w:t>
      </w:r>
      <w:proofErr w:type="gramEnd"/>
      <w:r w:rsidRPr="00F44BAB">
        <w:rPr>
          <w:rFonts w:ascii="Times New Roman" w:hAnsi="Times New Roman" w:cs="Times New Roman"/>
          <w:color w:val="000000"/>
          <w:sz w:val="24"/>
          <w:szCs w:val="24"/>
        </w:rPr>
        <w:t xml:space="preserve"> and Europe. He is also member of the advisory board of </w:t>
      </w:r>
      <w:r w:rsidRPr="00F44BAB">
        <w:rPr>
          <w:rFonts w:ascii="Times New Roman" w:hAnsi="Times New Roman" w:cs="Times New Roman"/>
          <w:i/>
          <w:iCs/>
          <w:color w:val="000000"/>
          <w:sz w:val="24"/>
          <w:szCs w:val="24"/>
        </w:rPr>
        <w:t>The Journal of Investment Performance Measurement</w:t>
      </w:r>
      <w:r w:rsidRPr="00F44BAB">
        <w:rPr>
          <w:rFonts w:ascii="Times New Roman" w:hAnsi="Times New Roman" w:cs="Times New Roman"/>
          <w:color w:val="000000"/>
          <w:sz w:val="24"/>
          <w:szCs w:val="24"/>
        </w:rPr>
        <w:t>.</w:t>
      </w:r>
    </w:p>
    <w:p w14:paraId="29AFC5E3" w14:textId="3A5209D1" w:rsidR="00F44BAB" w:rsidRPr="00F44BAB" w:rsidRDefault="00F44BAB" w:rsidP="00F44BAB">
      <w:pPr>
        <w:spacing w:after="240"/>
        <w:rPr>
          <w:rFonts w:ascii="Times New Roman" w:eastAsia="Times New Roman" w:hAnsi="Times New Roman" w:cs="Times New Roman"/>
          <w:sz w:val="24"/>
          <w:szCs w:val="24"/>
        </w:rPr>
      </w:pPr>
      <w:r w:rsidRPr="00F44BAB">
        <w:rPr>
          <w:rFonts w:ascii="Times New Roman" w:hAnsi="Times New Roman" w:cs="Times New Roman"/>
          <w:b/>
          <w:bCs/>
          <w:sz w:val="24"/>
          <w:szCs w:val="24"/>
        </w:rPr>
        <w:t xml:space="preserve">Lorelei Graye </w:t>
      </w:r>
      <w:r w:rsidRPr="00F44BAB">
        <w:rPr>
          <w:rFonts w:ascii="Times New Roman" w:eastAsia="Times New Roman" w:hAnsi="Times New Roman" w:cs="Times New Roman"/>
          <w:sz w:val="24"/>
          <w:szCs w:val="24"/>
          <w:shd w:val="clear" w:color="auto" w:fill="FFFFFF"/>
        </w:rPr>
        <w:t xml:space="preserve">is president of the Private Capital Data Standards Alliance (PCDS). An industry advocate, founder, and investor with over twenty years of experience, Lorelei has served as advisor for top PE industry firms. The PCDS Alliance is an international nonprofit membership organization and cross-collaboration of private capital stakeholders working together to develop a global, digital reporting standard. The PCDS standard is a commercially neutral, common reporting language that is being developed to allow all market participants to automate their private capital data exchange. PCDS members include some of the world’s largest institutional investors, providers, and advisors. </w:t>
      </w:r>
      <w:hyperlink r:id="rId7" w:history="1">
        <w:r w:rsidRPr="00F44BAB">
          <w:rPr>
            <w:rStyle w:val="Hyperlink"/>
            <w:rFonts w:ascii="Times New Roman" w:eastAsia="Times New Roman" w:hAnsi="Times New Roman" w:cs="Times New Roman"/>
            <w:sz w:val="24"/>
            <w:szCs w:val="24"/>
            <w:shd w:val="clear" w:color="auto" w:fill="FFFFFF"/>
          </w:rPr>
          <w:t>www.pcdstandards.org</w:t>
        </w:r>
      </w:hyperlink>
    </w:p>
    <w:p w14:paraId="06B9B3FF" w14:textId="24C36A74" w:rsidR="00F44BAB" w:rsidRPr="00F44BAB" w:rsidRDefault="00F44BAB" w:rsidP="00F44BAB">
      <w:pPr>
        <w:pStyle w:val="NormalWeb"/>
        <w:spacing w:before="0" w:beforeAutospacing="0" w:after="0" w:afterAutospacing="0"/>
        <w:textAlignment w:val="baseline"/>
        <w:rPr>
          <w:color w:val="000000"/>
        </w:rPr>
      </w:pPr>
      <w:r w:rsidRPr="00F44BAB">
        <w:rPr>
          <w:b/>
          <w:bCs/>
        </w:rPr>
        <w:t>Todd Jankowski</w:t>
      </w:r>
      <w:bookmarkStart w:id="0" w:name="_Hlk118189696"/>
      <w:r w:rsidRPr="00F44BAB">
        <w:t xml:space="preserve"> </w:t>
      </w:r>
      <w:r w:rsidRPr="00F44BAB">
        <w:rPr>
          <w:color w:val="000000"/>
        </w:rPr>
        <w:t>brings over 30 years of industry experience to our firm. Prior to joining The Spaulding Group, Todd was the Partner, Head of Performance Reporting and Analysis for Adams Street Partners, the Head of the CIPM Program at CFA Institute, and the Head of Investment Research for Northwestern Mutual.</w:t>
      </w:r>
    </w:p>
    <w:p w14:paraId="1D3AE3A1" w14:textId="77777777" w:rsidR="00F44BAB" w:rsidRPr="00F44BAB" w:rsidRDefault="00F44BAB" w:rsidP="00F44BAB">
      <w:pPr>
        <w:pStyle w:val="NormalWeb"/>
        <w:spacing w:before="0" w:beforeAutospacing="0" w:after="0" w:afterAutospacing="0"/>
        <w:textAlignment w:val="baseline"/>
        <w:rPr>
          <w:color w:val="000000"/>
        </w:rPr>
      </w:pPr>
      <w:r w:rsidRPr="00F44BAB">
        <w:rPr>
          <w:color w:val="000000"/>
        </w:rPr>
        <w:t>Todd spent nine years at CFA Institute where he served in various Head/Director roles dedicated to all aspects of the Certificate in Investment Performance (CIPM) designation, including examination and curriculum development, program, and operational strategy, including the Global Investment Performance Standards (GIPS). He was co-editor of Investment Performance Measurement: Evaluating and Presenting Results (Wiley &amp; Sons, 2009).</w:t>
      </w:r>
    </w:p>
    <w:p w14:paraId="773B4E7C" w14:textId="77777777" w:rsidR="00F44BAB" w:rsidRPr="00F44BAB" w:rsidRDefault="00F44BAB" w:rsidP="00F44BAB">
      <w:pPr>
        <w:pStyle w:val="NormalWeb"/>
        <w:spacing w:before="0" w:beforeAutospacing="0" w:after="0" w:afterAutospacing="0"/>
        <w:textAlignment w:val="baseline"/>
        <w:rPr>
          <w:color w:val="000000"/>
        </w:rPr>
      </w:pPr>
      <w:r w:rsidRPr="00F44BAB">
        <w:rPr>
          <w:color w:val="000000"/>
        </w:rPr>
        <w:t>Todd has been active as a volunteer, beginning in 2000, as a member of the GIPS Investment Performance Council, where he worked alongside TSG’s founder and CEO, Dave Spaulding. He is currently serving on the GIPS standards Technical Committee, and recently served on both the GIPS standards Alternative Strategies Working Group and the CFA Institute SEC Private Funds Working Group. Jankowski served as CFA examination essay grader for eight years, and as Vice President and Programming Chair board member on the CFA Society of Milwaukee. He is a member of the advisory board of The Journal of Performance Measurement®, and received the 2012 Top Reviewer award.</w:t>
      </w:r>
    </w:p>
    <w:p w14:paraId="393ED153" w14:textId="1B7D772E" w:rsidR="00F44BAB" w:rsidRDefault="00F44BAB" w:rsidP="00F44BAB">
      <w:pPr>
        <w:pStyle w:val="NormalWeb"/>
        <w:spacing w:before="0" w:beforeAutospacing="0" w:after="0" w:afterAutospacing="0"/>
        <w:textAlignment w:val="baseline"/>
        <w:rPr>
          <w:color w:val="000000"/>
          <w:bdr w:val="none" w:sz="0" w:space="0" w:color="auto" w:frame="1"/>
        </w:rPr>
      </w:pPr>
      <w:r w:rsidRPr="00F44BAB">
        <w:rPr>
          <w:color w:val="000000"/>
          <w:bdr w:val="none" w:sz="0" w:space="0" w:color="auto" w:frame="1"/>
        </w:rPr>
        <w:t xml:space="preserve">Todd earned a Master of Business Administration (MBA) from the University of Wisconsin-Milwaukee, and a Bachelor of Business Administration (BBA) with an </w:t>
      </w:r>
      <w:proofErr w:type="gramStart"/>
      <w:r w:rsidRPr="00F44BAB">
        <w:rPr>
          <w:color w:val="000000"/>
          <w:bdr w:val="none" w:sz="0" w:space="0" w:color="auto" w:frame="1"/>
        </w:rPr>
        <w:t>Accounting</w:t>
      </w:r>
      <w:proofErr w:type="gramEnd"/>
      <w:r w:rsidRPr="00F44BAB">
        <w:rPr>
          <w:color w:val="000000"/>
          <w:bdr w:val="none" w:sz="0" w:space="0" w:color="auto" w:frame="1"/>
        </w:rPr>
        <w:t xml:space="preserve"> major from the University of Wisconsin-Oshkosh.</w:t>
      </w:r>
    </w:p>
    <w:p w14:paraId="3751D0A4" w14:textId="52BD6E57" w:rsidR="00F44BAB" w:rsidRDefault="00F44BAB" w:rsidP="00F44BAB">
      <w:pPr>
        <w:pStyle w:val="NormalWeb"/>
        <w:spacing w:before="0" w:beforeAutospacing="0" w:after="0" w:afterAutospacing="0"/>
        <w:textAlignment w:val="baseline"/>
        <w:rPr>
          <w:color w:val="000000"/>
          <w:bdr w:val="none" w:sz="0" w:space="0" w:color="auto" w:frame="1"/>
        </w:rPr>
      </w:pPr>
    </w:p>
    <w:p w14:paraId="420A907C" w14:textId="288BBFC0" w:rsidR="00F44BAB" w:rsidRPr="00F44BAB" w:rsidRDefault="00F44BAB" w:rsidP="00F44BAB">
      <w:pPr>
        <w:spacing w:after="240"/>
        <w:rPr>
          <w:rFonts w:ascii="Times New Roman" w:eastAsia="Times New Roman" w:hAnsi="Times New Roman" w:cs="Times New Roman"/>
          <w:sz w:val="24"/>
          <w:szCs w:val="24"/>
        </w:rPr>
      </w:pPr>
      <w:r w:rsidRPr="00F44BAB">
        <w:rPr>
          <w:rFonts w:ascii="Times New Roman" w:hAnsi="Times New Roman" w:cs="Times New Roman"/>
          <w:b/>
          <w:bCs/>
          <w:sz w:val="24"/>
          <w:szCs w:val="24"/>
        </w:rPr>
        <w:t>Tom Walker</w:t>
      </w:r>
      <w:r w:rsidRPr="00F44BAB">
        <w:rPr>
          <w:rFonts w:ascii="Times New Roman" w:hAnsi="Times New Roman" w:cs="Times New Roman"/>
          <w:sz w:val="24"/>
          <w:szCs w:val="24"/>
        </w:rPr>
        <w:t xml:space="preserve"> </w:t>
      </w:r>
      <w:r w:rsidRPr="00F44BAB">
        <w:rPr>
          <w:rFonts w:ascii="Times New Roman" w:eastAsia="Times New Roman" w:hAnsi="Times New Roman" w:cs="Times New Roman"/>
          <w:color w:val="000000"/>
          <w:sz w:val="24"/>
          <w:szCs w:val="24"/>
          <w:shd w:val="clear" w:color="auto" w:fill="FFFFFF"/>
        </w:rPr>
        <w:t xml:space="preserve">has served in various capacities in the Private Equity space for more than 25 years. He is actively involved with PCDS, most recently serving as Treasurer. Mr. Walker previously was a Partner of Riverstone Holdings LLC and served as their Chief Financial Officer. Prior to joining Riverstone, Mr. Walker was a Principal at The Carlyle Group serving as the Carlyle/Riverstone Fund Chief Financial Officer. Prior to Carlyle, he held similar positions at Hampshire Equity Partners, and </w:t>
      </w:r>
      <w:proofErr w:type="spellStart"/>
      <w:r w:rsidRPr="00F44BAB">
        <w:rPr>
          <w:rFonts w:ascii="Times New Roman" w:eastAsia="Times New Roman" w:hAnsi="Times New Roman" w:cs="Times New Roman"/>
          <w:color w:val="000000"/>
          <w:sz w:val="24"/>
          <w:szCs w:val="24"/>
          <w:shd w:val="clear" w:color="auto" w:fill="FFFFFF"/>
        </w:rPr>
        <w:t>Ripplewood</w:t>
      </w:r>
      <w:proofErr w:type="spellEnd"/>
      <w:r w:rsidRPr="00F44BAB">
        <w:rPr>
          <w:rFonts w:ascii="Times New Roman" w:eastAsia="Times New Roman" w:hAnsi="Times New Roman" w:cs="Times New Roman"/>
          <w:color w:val="000000"/>
          <w:sz w:val="24"/>
          <w:szCs w:val="24"/>
          <w:shd w:val="clear" w:color="auto" w:fill="FFFFFF"/>
        </w:rPr>
        <w:t xml:space="preserve"> Holdings. Prior to joining </w:t>
      </w:r>
      <w:proofErr w:type="spellStart"/>
      <w:r w:rsidRPr="00F44BAB">
        <w:rPr>
          <w:rFonts w:ascii="Times New Roman" w:eastAsia="Times New Roman" w:hAnsi="Times New Roman" w:cs="Times New Roman"/>
          <w:color w:val="000000"/>
          <w:sz w:val="24"/>
          <w:szCs w:val="24"/>
          <w:shd w:val="clear" w:color="auto" w:fill="FFFFFF"/>
        </w:rPr>
        <w:t>Ripplewood</w:t>
      </w:r>
      <w:proofErr w:type="spellEnd"/>
      <w:r w:rsidRPr="00F44BAB">
        <w:rPr>
          <w:rFonts w:ascii="Times New Roman" w:eastAsia="Times New Roman" w:hAnsi="Times New Roman" w:cs="Times New Roman"/>
          <w:color w:val="000000"/>
          <w:sz w:val="24"/>
          <w:szCs w:val="24"/>
          <w:shd w:val="clear" w:color="auto" w:fill="FFFFFF"/>
        </w:rPr>
        <w:t xml:space="preserve">, Mr. Walker was the Director of Financial Reporting and Planning at Asbury Automotive Group (NYSE: </w:t>
      </w:r>
      <w:r w:rsidRPr="00F44BAB">
        <w:rPr>
          <w:rFonts w:ascii="Times New Roman" w:eastAsia="Times New Roman" w:hAnsi="Times New Roman" w:cs="Times New Roman"/>
          <w:color w:val="000000"/>
          <w:sz w:val="24"/>
          <w:szCs w:val="24"/>
          <w:shd w:val="clear" w:color="auto" w:fill="FFFFFF"/>
        </w:rPr>
        <w:lastRenderedPageBreak/>
        <w:t xml:space="preserve">ABG), a </w:t>
      </w:r>
      <w:proofErr w:type="spellStart"/>
      <w:r w:rsidRPr="00F44BAB">
        <w:rPr>
          <w:rFonts w:ascii="Times New Roman" w:eastAsia="Times New Roman" w:hAnsi="Times New Roman" w:cs="Times New Roman"/>
          <w:color w:val="000000"/>
          <w:sz w:val="24"/>
          <w:szCs w:val="24"/>
          <w:shd w:val="clear" w:color="auto" w:fill="FFFFFF"/>
        </w:rPr>
        <w:t>Ripplewood</w:t>
      </w:r>
      <w:proofErr w:type="spellEnd"/>
      <w:r w:rsidRPr="00F44BAB">
        <w:rPr>
          <w:rFonts w:ascii="Times New Roman" w:eastAsia="Times New Roman" w:hAnsi="Times New Roman" w:cs="Times New Roman"/>
          <w:color w:val="000000"/>
          <w:sz w:val="24"/>
          <w:szCs w:val="24"/>
          <w:shd w:val="clear" w:color="auto" w:fill="FFFFFF"/>
        </w:rPr>
        <w:t xml:space="preserve"> portfolio company. He started his career in Arthur Andersen’s Metro New York office as a CPA.</w:t>
      </w:r>
      <w:bookmarkEnd w:id="0"/>
    </w:p>
    <w:sectPr w:rsidR="00F44BAB" w:rsidRPr="00F44B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AF8A" w14:textId="77777777" w:rsidR="00B67B32" w:rsidRDefault="00B67B32" w:rsidP="00F44BAB">
      <w:pPr>
        <w:spacing w:after="0" w:line="240" w:lineRule="auto"/>
      </w:pPr>
      <w:r>
        <w:separator/>
      </w:r>
    </w:p>
  </w:endnote>
  <w:endnote w:type="continuationSeparator" w:id="0">
    <w:p w14:paraId="5BE5ABEC" w14:textId="77777777" w:rsidR="00B67B32" w:rsidRDefault="00B67B32" w:rsidP="00F4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11D0" w14:textId="77777777" w:rsidR="00B67B32" w:rsidRDefault="00B67B32" w:rsidP="00F44BAB">
      <w:pPr>
        <w:spacing w:after="0" w:line="240" w:lineRule="auto"/>
      </w:pPr>
      <w:r>
        <w:separator/>
      </w:r>
    </w:p>
  </w:footnote>
  <w:footnote w:type="continuationSeparator" w:id="0">
    <w:p w14:paraId="389E13F5" w14:textId="77777777" w:rsidR="00B67B32" w:rsidRDefault="00B67B32" w:rsidP="00F44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EFF3" w14:textId="449CBE8B" w:rsidR="00F44BAB" w:rsidRPr="00F44BAB" w:rsidRDefault="00F44BAB" w:rsidP="00F44BAB">
    <w:pPr>
      <w:pStyle w:val="Header"/>
      <w:jc w:val="center"/>
      <w:rPr>
        <w:rFonts w:ascii="Times New Roman" w:hAnsi="Times New Roman" w:cs="Times New Roman"/>
        <w:b/>
        <w:bCs/>
        <w:sz w:val="24"/>
        <w:szCs w:val="24"/>
      </w:rPr>
    </w:pPr>
    <w:r w:rsidRPr="00F44BAB">
      <w:rPr>
        <w:rFonts w:ascii="Times New Roman" w:hAnsi="Times New Roman" w:cs="Times New Roman"/>
        <w:b/>
        <w:bCs/>
        <w:sz w:val="24"/>
        <w:szCs w:val="24"/>
      </w:rPr>
      <w:t>Asset Owner Roundtable – San Diego, California – Speaker Bios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DBE"/>
    <w:multiLevelType w:val="hybridMultilevel"/>
    <w:tmpl w:val="AE3CC1DE"/>
    <w:lvl w:ilvl="0" w:tplc="FD7C3EC2">
      <w:numFmt w:val="bullet"/>
      <w:lvlText w:val="-"/>
      <w:lvlJc w:val="left"/>
      <w:pPr>
        <w:ind w:left="360" w:hanging="360"/>
      </w:pPr>
      <w:rPr>
        <w:rFonts w:ascii="Calibri" w:eastAsiaTheme="minorHAns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135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AB"/>
    <w:rsid w:val="00905C30"/>
    <w:rsid w:val="00B67B32"/>
    <w:rsid w:val="00CB7A8E"/>
    <w:rsid w:val="00F4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132C"/>
  <w15:chartTrackingRefBased/>
  <w15:docId w15:val="{1012F7C4-9226-47CB-BB95-ADE0B0AD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AB"/>
    <w:pPr>
      <w:ind w:left="720"/>
      <w:contextualSpacing/>
    </w:pPr>
  </w:style>
  <w:style w:type="paragraph" w:styleId="NormalWeb">
    <w:name w:val="Normal (Web)"/>
    <w:basedOn w:val="Normal"/>
    <w:uiPriority w:val="99"/>
    <w:semiHidden/>
    <w:unhideWhenUsed/>
    <w:rsid w:val="00F44B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4BAB"/>
    <w:rPr>
      <w:color w:val="0563C1"/>
      <w:u w:val="single"/>
    </w:rPr>
  </w:style>
  <w:style w:type="paragraph" w:styleId="Header">
    <w:name w:val="header"/>
    <w:basedOn w:val="Normal"/>
    <w:link w:val="HeaderChar"/>
    <w:uiPriority w:val="99"/>
    <w:unhideWhenUsed/>
    <w:rsid w:val="00F44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BAB"/>
  </w:style>
  <w:style w:type="paragraph" w:styleId="Footer">
    <w:name w:val="footer"/>
    <w:basedOn w:val="Normal"/>
    <w:link w:val="FooterChar"/>
    <w:uiPriority w:val="99"/>
    <w:unhideWhenUsed/>
    <w:rsid w:val="00F44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cdstanda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Tona</dc:creator>
  <cp:keywords/>
  <dc:description/>
  <cp:lastModifiedBy>Andrew Tona</cp:lastModifiedBy>
  <cp:revision>1</cp:revision>
  <dcterms:created xsi:type="dcterms:W3CDTF">2022-11-02T15:15:00Z</dcterms:created>
  <dcterms:modified xsi:type="dcterms:W3CDTF">2022-11-02T15:17:00Z</dcterms:modified>
</cp:coreProperties>
</file>